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5E74DF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CO" w:eastAsia="es-CO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-851535</wp:posOffset>
            </wp:positionH>
            <wp:positionV relativeFrom="paragraph">
              <wp:posOffset>-822960</wp:posOffset>
            </wp:positionV>
            <wp:extent cx="3238500" cy="1056542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5130" cy="105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CO" w:eastAsia="es-CO"/>
        </w:rPr>
        <w:drawing>
          <wp:inline distT="0" distB="0" distL="0" distR="0" wp14:anchorId="282566BD" wp14:editId="3DE32897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</w:r>
      <w:r w:rsidR="0043275B">
        <w:rPr>
          <w:rFonts w:cs="Arial"/>
          <w:b/>
          <w:bCs/>
          <w:szCs w:val="24"/>
        </w:rPr>
        <w:t xml:space="preserve"> </w:t>
      </w:r>
      <w:r>
        <w:rPr>
          <w:rFonts w:cs="Arial"/>
          <w:b/>
          <w:bCs/>
          <w:szCs w:val="24"/>
        </w:rPr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</w:t>
      </w:r>
      <w:r w:rsidR="000B2BF0">
        <w:rPr>
          <w:rFonts w:cs="Arial"/>
          <w:bCs/>
          <w:szCs w:val="24"/>
        </w:rPr>
        <w:t xml:space="preserve"> </w:t>
      </w:r>
      <w:r w:rsidR="0043275B">
        <w:rPr>
          <w:rFonts w:cs="Arial"/>
          <w:bCs/>
          <w:szCs w:val="24"/>
        </w:rPr>
        <w:t>529</w:t>
      </w:r>
      <w:r w:rsidR="000B2BF0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43275B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43275B" w:rsidRDefault="0043275B" w:rsidP="0043275B">
      <w:pPr>
        <w:suppressAutoHyphens/>
        <w:jc w:val="both"/>
        <w:rPr>
          <w:rStyle w:val="nfasis"/>
          <w:i w:val="0"/>
        </w:rPr>
      </w:pPr>
    </w:p>
    <w:p w:rsidR="00773A34" w:rsidRPr="0043275B" w:rsidRDefault="000F4E94" w:rsidP="0043275B">
      <w:pPr>
        <w:suppressAutoHyphens/>
        <w:jc w:val="both"/>
        <w:rPr>
          <w:rFonts w:cs="Arial"/>
          <w:szCs w:val="24"/>
          <w:lang w:val="es-CO"/>
        </w:rPr>
      </w:pPr>
      <w:r w:rsidRPr="0043275B">
        <w:rPr>
          <w:rFonts w:cs="Arial"/>
          <w:iCs/>
          <w:szCs w:val="24"/>
          <w:lang w:val="es-CO"/>
        </w:rPr>
        <w:t xml:space="preserve">En cumplimiento de lo establecido en el parágrafo segundo del artículo 71 del Acuerdo 741 de 2019, comedidamente </w:t>
      </w:r>
      <w:r w:rsidR="0043275B">
        <w:rPr>
          <w:rFonts w:cs="Arial"/>
          <w:iCs/>
          <w:szCs w:val="24"/>
          <w:lang w:val="es-CO"/>
        </w:rPr>
        <w:t>damos traslado de manera electrónica</w:t>
      </w:r>
      <w:r w:rsidRPr="0043275B">
        <w:rPr>
          <w:rFonts w:cs="Arial"/>
          <w:iCs/>
          <w:szCs w:val="24"/>
          <w:lang w:val="es-CO"/>
        </w:rPr>
        <w:t xml:space="preserve"> del expedi</w:t>
      </w:r>
      <w:r w:rsidR="007E00B4" w:rsidRPr="0043275B">
        <w:rPr>
          <w:rFonts w:cs="Arial"/>
          <w:iCs/>
          <w:szCs w:val="24"/>
          <w:lang w:val="es-CO"/>
        </w:rPr>
        <w:t>ente de</w:t>
      </w:r>
      <w:r w:rsidR="0043275B">
        <w:rPr>
          <w:rFonts w:cs="Arial"/>
          <w:iCs/>
          <w:szCs w:val="24"/>
          <w:lang w:val="es-CO"/>
        </w:rPr>
        <w:t>l P</w:t>
      </w:r>
      <w:r w:rsidR="007E00B4" w:rsidRPr="0043275B">
        <w:rPr>
          <w:rFonts w:cs="Arial"/>
          <w:iCs/>
          <w:szCs w:val="24"/>
          <w:lang w:val="es-CO"/>
        </w:rPr>
        <w:t>royecto</w:t>
      </w:r>
      <w:r w:rsidR="0043275B">
        <w:rPr>
          <w:rFonts w:cs="Arial"/>
          <w:iCs/>
          <w:szCs w:val="24"/>
          <w:lang w:val="es-CO"/>
        </w:rPr>
        <w:t xml:space="preserve"> </w:t>
      </w:r>
      <w:r w:rsidR="00E0702F" w:rsidRPr="0043275B">
        <w:rPr>
          <w:rFonts w:cs="Arial"/>
          <w:iCs/>
          <w:szCs w:val="24"/>
          <w:lang w:val="es-CO"/>
        </w:rPr>
        <w:t xml:space="preserve">de Acuerdo </w:t>
      </w:r>
      <w:r w:rsidR="00E0702F" w:rsidRPr="0043275B">
        <w:rPr>
          <w:rFonts w:cs="Arial"/>
          <w:szCs w:val="24"/>
          <w:lang w:val="es-CO"/>
        </w:rPr>
        <w:t>No</w:t>
      </w:r>
      <w:r w:rsidR="0043275B">
        <w:rPr>
          <w:rFonts w:cs="Arial"/>
          <w:szCs w:val="24"/>
          <w:lang w:val="es-CO"/>
        </w:rPr>
        <w:t xml:space="preserve">. </w:t>
      </w:r>
      <w:r w:rsidR="00E0702F" w:rsidRPr="0043275B">
        <w:rPr>
          <w:rFonts w:cs="Arial"/>
          <w:szCs w:val="24"/>
          <w:lang w:val="es-CO"/>
        </w:rPr>
        <w:t xml:space="preserve"> </w:t>
      </w:r>
      <w:r w:rsidR="0043275B">
        <w:rPr>
          <w:rFonts w:cs="Arial"/>
          <w:szCs w:val="24"/>
          <w:lang w:val="es-CO"/>
        </w:rPr>
        <w:t>529</w:t>
      </w:r>
      <w:r w:rsidR="00E0702F" w:rsidRPr="0043275B">
        <w:rPr>
          <w:rFonts w:cs="Arial"/>
          <w:szCs w:val="24"/>
          <w:lang w:val="es-CO"/>
        </w:rPr>
        <w:t xml:space="preserve"> de 2025</w:t>
      </w:r>
      <w:r w:rsidR="002F2AA6" w:rsidRPr="0043275B">
        <w:rPr>
          <w:rFonts w:cs="Arial"/>
          <w:iCs/>
          <w:szCs w:val="24"/>
          <w:lang w:val="es-CO"/>
        </w:rPr>
        <w:t>,</w:t>
      </w:r>
      <w:r w:rsidR="007C3BC8" w:rsidRPr="0043275B">
        <w:rPr>
          <w:rFonts w:cs="Arial"/>
          <w:iCs/>
          <w:szCs w:val="24"/>
          <w:lang w:val="es-CO"/>
        </w:rPr>
        <w:t xml:space="preserve"> </w:t>
      </w:r>
      <w:r w:rsidR="007C3BC8" w:rsidRPr="0043275B">
        <w:rPr>
          <w:rFonts w:cs="Arial"/>
          <w:szCs w:val="24"/>
          <w:lang w:val="es-CO"/>
        </w:rPr>
        <w:t>“</w:t>
      </w:r>
      <w:r w:rsidR="0043275B">
        <w:rPr>
          <w:rFonts w:cs="Arial"/>
          <w:szCs w:val="24"/>
          <w:lang w:val="es-CO"/>
        </w:rPr>
        <w:t>P</w:t>
      </w:r>
      <w:r w:rsidR="0043275B" w:rsidRPr="0043275B">
        <w:rPr>
          <w:rFonts w:cs="Arial"/>
          <w:szCs w:val="24"/>
          <w:lang w:val="es-CO"/>
        </w:rPr>
        <w:t xml:space="preserve">or medio del cual se </w:t>
      </w:r>
      <w:r w:rsidR="009E0965">
        <w:rPr>
          <w:rFonts w:cs="Arial"/>
          <w:szCs w:val="24"/>
          <w:lang w:val="es-CO"/>
        </w:rPr>
        <w:t>modifi</w:t>
      </w:r>
      <w:r w:rsidR="009E0965" w:rsidRPr="0043275B">
        <w:rPr>
          <w:rFonts w:cs="Arial"/>
          <w:szCs w:val="24"/>
          <w:lang w:val="es-CO"/>
        </w:rPr>
        <w:t>ca</w:t>
      </w:r>
      <w:r w:rsidR="0043275B">
        <w:rPr>
          <w:rFonts w:cs="Arial"/>
          <w:szCs w:val="24"/>
          <w:lang w:val="es-CO"/>
        </w:rPr>
        <w:t xml:space="preserve"> el A</w:t>
      </w:r>
      <w:r w:rsidR="0043275B" w:rsidRPr="0043275B">
        <w:rPr>
          <w:rFonts w:cs="Arial"/>
          <w:szCs w:val="24"/>
          <w:lang w:val="es-CO"/>
        </w:rPr>
        <w:t>cuerdo 23 de 1998 que otorga la orden civil al mérito periodístico ÁLVARO GÓMEZ HURTADO”</w:t>
      </w:r>
      <w:r w:rsidR="008146BB" w:rsidRPr="0043275B">
        <w:rPr>
          <w:rFonts w:cs="Arial"/>
          <w:iCs/>
          <w:szCs w:val="24"/>
          <w:lang w:val="es-CO"/>
        </w:rPr>
        <w:t>,</w:t>
      </w:r>
      <w:r w:rsidR="00773A34" w:rsidRPr="0043275B">
        <w:rPr>
          <w:rFonts w:cs="Arial"/>
          <w:iCs/>
          <w:szCs w:val="24"/>
          <w:lang w:val="es-CO"/>
        </w:rPr>
        <w:t xml:space="preserve"> el cual fue aprobado en la sesión de la Comisión Segunda P</w:t>
      </w:r>
      <w:r w:rsidR="0008078C" w:rsidRPr="0043275B">
        <w:rPr>
          <w:rFonts w:cs="Arial"/>
          <w:iCs/>
          <w:szCs w:val="24"/>
          <w:lang w:val="es-CO"/>
        </w:rPr>
        <w:t xml:space="preserve">ermanente de Gobierno </w:t>
      </w:r>
      <w:r w:rsidR="0043275B">
        <w:rPr>
          <w:rFonts w:cs="Arial"/>
          <w:iCs/>
          <w:szCs w:val="24"/>
          <w:lang w:val="es-CO"/>
        </w:rPr>
        <w:t>7</w:t>
      </w:r>
      <w:r w:rsidR="00773A34" w:rsidRPr="0043275B">
        <w:rPr>
          <w:rFonts w:cs="Arial"/>
          <w:iCs/>
          <w:szCs w:val="24"/>
          <w:lang w:val="es-CO"/>
        </w:rPr>
        <w:t xml:space="preserve"> de </w:t>
      </w:r>
      <w:r w:rsidR="0008078C" w:rsidRPr="0043275B">
        <w:rPr>
          <w:rFonts w:cs="Arial"/>
          <w:iCs/>
          <w:szCs w:val="24"/>
          <w:lang w:val="es-CO"/>
        </w:rPr>
        <w:t xml:space="preserve">junio </w:t>
      </w:r>
      <w:r w:rsidR="00773A34" w:rsidRPr="0043275B">
        <w:rPr>
          <w:rFonts w:cs="Arial"/>
          <w:iCs/>
          <w:szCs w:val="24"/>
          <w:lang w:val="es-CO"/>
        </w:rPr>
        <w:t xml:space="preserve">de 2025, con el propósito de que se continúe el trámite correspondiente, de conformidad con el Reglamento Interno del Concejo de Bogotá D.C. </w:t>
      </w:r>
    </w:p>
    <w:p w:rsidR="00773A34" w:rsidRPr="0043275B" w:rsidRDefault="00773A34" w:rsidP="0043275B">
      <w:pPr>
        <w:suppressAutoHyphens/>
        <w:jc w:val="both"/>
        <w:rPr>
          <w:rFonts w:cs="Arial"/>
          <w:iCs/>
          <w:szCs w:val="24"/>
          <w:lang w:val="es-CO"/>
        </w:rPr>
      </w:pPr>
    </w:p>
    <w:p w:rsidR="00773A34" w:rsidRPr="0043275B" w:rsidRDefault="00773A34" w:rsidP="00673F36">
      <w:pPr>
        <w:ind w:left="1418" w:hanging="1418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>Cordialmente,</w:t>
      </w:r>
    </w:p>
    <w:p w:rsidR="00DC63B0" w:rsidRPr="00673F36" w:rsidRDefault="00773A34" w:rsidP="00673F36">
      <w:pPr>
        <w:tabs>
          <w:tab w:val="left" w:pos="1843"/>
        </w:tabs>
        <w:jc w:val="both"/>
        <w:rPr>
          <w:rStyle w:val="nfasis"/>
        </w:rPr>
      </w:pPr>
      <w:r w:rsidRPr="00673F36">
        <w:rPr>
          <w:rStyle w:val="nfasis"/>
        </w:rPr>
        <w:t xml:space="preserve"> </w:t>
      </w:r>
    </w:p>
    <w:p w:rsidR="00546E92" w:rsidRDefault="0043275B" w:rsidP="00673F36">
      <w:pPr>
        <w:jc w:val="both"/>
        <w:rPr>
          <w:rStyle w:val="nfasis"/>
        </w:rPr>
      </w:pPr>
      <w:r>
        <w:rPr>
          <w:noProof/>
          <w:lang w:val="es-CO" w:eastAsia="es-CO"/>
        </w:rPr>
        <w:drawing>
          <wp:anchor distT="0" distB="0" distL="114300" distR="114300" simplePos="0" relativeHeight="251659264" behindDoc="1" locked="0" layoutInCell="1" allowOverlap="1" wp14:anchorId="0D0618FB" wp14:editId="3DF909A2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701800" cy="692150"/>
            <wp:effectExtent l="0" t="0" r="0" b="0"/>
            <wp:wrapNone/>
            <wp:docPr id="4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275B" w:rsidRDefault="0043275B" w:rsidP="00673F36">
      <w:pPr>
        <w:jc w:val="both"/>
        <w:rPr>
          <w:rStyle w:val="nfasis"/>
        </w:rPr>
      </w:pPr>
    </w:p>
    <w:p w:rsidR="0043275B" w:rsidRPr="00673F36" w:rsidRDefault="0043275B" w:rsidP="00673F36">
      <w:pPr>
        <w:jc w:val="both"/>
        <w:rPr>
          <w:rStyle w:val="nfasis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</w:p>
    <w:p w:rsidR="00CF7036" w:rsidRPr="0043275B" w:rsidRDefault="00D47B74" w:rsidP="00425BA4">
      <w:pPr>
        <w:jc w:val="both"/>
        <w:rPr>
          <w:rFonts w:cs="Arial"/>
          <w:bCs/>
          <w:szCs w:val="24"/>
          <w:lang w:val="es-CO" w:eastAsia="es-CO"/>
        </w:rPr>
      </w:pPr>
      <w:r w:rsidRPr="0043275B">
        <w:rPr>
          <w:rFonts w:cs="Arial"/>
          <w:bCs/>
          <w:szCs w:val="24"/>
          <w:lang w:val="es-CO" w:eastAsia="es-CO"/>
        </w:rPr>
        <w:t xml:space="preserve">Subsecretario de Despacho </w:t>
      </w:r>
      <w:r w:rsidR="0043275B" w:rsidRPr="0043275B">
        <w:rPr>
          <w:rFonts w:cs="Arial"/>
          <w:bCs/>
          <w:szCs w:val="24"/>
          <w:lang w:val="es-CO" w:eastAsia="es-CO"/>
        </w:rPr>
        <w:t>(E)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43275B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156C7B" w:rsidRPr="00E0775C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  <w:r>
        <w:rPr>
          <w:rFonts w:eastAsia="Calibri" w:cs="Arial"/>
          <w:sz w:val="16"/>
          <w:szCs w:val="16"/>
          <w:lang w:eastAsia="en-US"/>
        </w:rPr>
        <w:t>Anexo</w:t>
      </w:r>
      <w:r w:rsidR="00501CD1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43275B">
        <w:rPr>
          <w:rFonts w:eastAsia="Calibri" w:cs="Arial"/>
          <w:sz w:val="16"/>
          <w:szCs w:val="16"/>
          <w:lang w:eastAsia="en-US"/>
        </w:rPr>
        <w:t xml:space="preserve">Anderson Luna Mercado 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4151" w:rsidRDefault="00A84151">
      <w:r>
        <w:separator/>
      </w:r>
    </w:p>
  </w:endnote>
  <w:endnote w:type="continuationSeparator" w:id="0">
    <w:p w:rsidR="00A84151" w:rsidRDefault="00A841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altName w:val="Arial"/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altName w:val="Times New Roman PS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CO" w:eastAsia="es-CO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4151" w:rsidRDefault="00A84151">
      <w:r>
        <w:separator/>
      </w:r>
    </w:p>
  </w:footnote>
  <w:footnote w:type="continuationSeparator" w:id="0">
    <w:p w:rsidR="00A84151" w:rsidRDefault="00A841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2BF0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63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275B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E74DF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624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42C4"/>
    <w:rsid w:val="009C5D5E"/>
    <w:rsid w:val="009C5DA6"/>
    <w:rsid w:val="009D68C4"/>
    <w:rsid w:val="009E01C9"/>
    <w:rsid w:val="009E0689"/>
    <w:rsid w:val="009E0965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151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5D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4B1A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02F"/>
    <w:rsid w:val="00E0775C"/>
    <w:rsid w:val="00E118CD"/>
    <w:rsid w:val="00E147B4"/>
    <w:rsid w:val="00E14BCC"/>
    <w:rsid w:val="00E15555"/>
    <w:rsid w:val="00E161A7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F4DC4E-3A87-42C3-9A32-287886B89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151</Words>
  <Characters>901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ANDERSON LUNA MERCADO</cp:lastModifiedBy>
  <cp:revision>11</cp:revision>
  <cp:lastPrinted>2024-08-16T21:25:00Z</cp:lastPrinted>
  <dcterms:created xsi:type="dcterms:W3CDTF">2025-06-07T13:25:00Z</dcterms:created>
  <dcterms:modified xsi:type="dcterms:W3CDTF">2025-06-09T20:33:00Z</dcterms:modified>
</cp:coreProperties>
</file>